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hint="eastAsia" w:ascii="华文中宋" w:hAnsi="华文中宋" w:eastAsia="华文中宋"/>
          <w:b/>
          <w:bCs/>
          <w:spacing w:val="20"/>
          <w:sz w:val="48"/>
        </w:rPr>
      </w:pPr>
      <w:bookmarkStart w:id="0" w:name="_Toc354735794"/>
      <w:r>
        <w:rPr>
          <w:rFonts w:hint="eastAsia" w:ascii="华文中宋" w:hAnsi="华文中宋" w:eastAsia="华文中宋"/>
          <w:b/>
          <w:bCs/>
          <w:spacing w:val="20"/>
          <w:sz w:val="48"/>
        </w:rPr>
        <w:t>《</w:t>
      </w:r>
      <w:r>
        <w:rPr>
          <w:rFonts w:hint="eastAsia" w:ascii="华文中宋" w:hAnsi="华文中宋" w:eastAsia="华文中宋"/>
          <w:b/>
          <w:bCs/>
          <w:spacing w:val="20"/>
          <w:sz w:val="48"/>
          <w:lang w:val="en-US" w:eastAsia="zh-CN"/>
        </w:rPr>
        <w:t>建模与仿真</w:t>
      </w:r>
      <w:r>
        <w:rPr>
          <w:rFonts w:hint="eastAsia" w:ascii="华文中宋" w:hAnsi="华文中宋" w:eastAsia="华文中宋"/>
          <w:b/>
          <w:bCs/>
          <w:spacing w:val="20"/>
          <w:sz w:val="48"/>
        </w:rPr>
        <w:t>》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spacing w:before="468" w:beforeLines="150"/>
        <w:jc w:val="center"/>
        <w:rPr>
          <w:rFonts w:hint="eastAsia" w:ascii="华文中宋" w:hAnsi="华文中宋" w:eastAsia="华文中宋"/>
          <w:b/>
          <w:bCs/>
          <w:spacing w:val="20"/>
          <w:sz w:val="48"/>
        </w:rPr>
      </w:pPr>
      <w:r>
        <w:rPr>
          <w:rFonts w:hint="eastAsia" w:ascii="华文中宋" w:hAnsi="华文中宋" w:eastAsia="华文中宋"/>
          <w:b/>
          <w:bCs/>
          <w:spacing w:val="20"/>
          <w:sz w:val="48"/>
        </w:rPr>
        <w:t>实  验  指  导  书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44"/>
        </w:rPr>
      </w:pPr>
    </w:p>
    <w:p>
      <w:pPr>
        <w:ind w:left="2100" w:firstLine="420"/>
        <w:rPr>
          <w:rFonts w:hint="eastAsia"/>
          <w:sz w:val="32"/>
        </w:rPr>
      </w:pPr>
    </w:p>
    <w:p>
      <w:pPr>
        <w:ind w:firstLine="18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适用专业：</w:t>
      </w:r>
      <w:r>
        <w:rPr>
          <w:rFonts w:hint="eastAsia"/>
          <w:sz w:val="32"/>
          <w:u w:val="single"/>
        </w:rPr>
        <w:t xml:space="preserve">    工业工程      </w:t>
      </w:r>
    </w:p>
    <w:p>
      <w:pPr>
        <w:ind w:firstLine="3420"/>
        <w:rPr>
          <w:rFonts w:hint="eastAsia"/>
          <w:sz w:val="32"/>
          <w:u w:val="single"/>
        </w:rPr>
      </w:pPr>
    </w:p>
    <w:p>
      <w:pPr>
        <w:tabs>
          <w:tab w:val="left" w:pos="5385"/>
        </w:tabs>
        <w:jc w:val="left"/>
        <w:rPr>
          <w:rFonts w:hint="eastAsia"/>
          <w:sz w:val="32"/>
          <w:u w:val="single"/>
        </w:rPr>
      </w:pPr>
    </w:p>
    <w:p>
      <w:pPr>
        <w:tabs>
          <w:tab w:val="left" w:pos="5385"/>
        </w:tabs>
        <w:jc w:val="left"/>
        <w:rPr>
          <w:rFonts w:hint="eastAsia"/>
          <w:sz w:val="42"/>
        </w:rPr>
      </w:pPr>
      <w:r>
        <w:rPr>
          <w:sz w:val="42"/>
        </w:rPr>
        <w:tab/>
      </w:r>
    </w:p>
    <w:p>
      <w:pPr>
        <w:spacing w:after="156" w:afterLines="50"/>
        <w:jc w:val="center"/>
        <w:rPr>
          <w:rFonts w:hint="eastAsia" w:ascii="华文中宋" w:hAnsi="华文中宋" w:eastAsia="华文中宋"/>
          <w:spacing w:val="24"/>
          <w:sz w:val="34"/>
          <w:szCs w:val="34"/>
        </w:rPr>
      </w:pPr>
      <w:r>
        <w:rPr>
          <w:rFonts w:hint="eastAsia" w:ascii="华文中宋" w:hAnsi="华文中宋" w:eastAsia="华文中宋"/>
          <w:spacing w:val="24"/>
          <w:sz w:val="34"/>
          <w:szCs w:val="34"/>
        </w:rPr>
        <w:t>东北大学秦皇岛分校</w:t>
      </w:r>
      <w:r>
        <w:rPr>
          <w:rFonts w:hint="eastAsia" w:ascii="华文中宋" w:hAnsi="华文中宋" w:eastAsia="华文中宋"/>
          <w:spacing w:val="24"/>
          <w:sz w:val="34"/>
          <w:szCs w:val="34"/>
          <w:lang w:val="en-US" w:eastAsia="zh-CN"/>
        </w:rPr>
        <w:t>管理</w:t>
      </w:r>
      <w:r>
        <w:rPr>
          <w:rFonts w:hint="eastAsia" w:ascii="华文中宋" w:hAnsi="华文中宋" w:eastAsia="华文中宋"/>
          <w:spacing w:val="24"/>
          <w:sz w:val="34"/>
          <w:szCs w:val="34"/>
        </w:rPr>
        <w:t>学院工业工程专业</w:t>
      </w:r>
    </w:p>
    <w:p>
      <w:pPr>
        <w:spacing w:before="156" w:beforeLines="50"/>
        <w:jc w:val="center"/>
        <w:rPr>
          <w:rFonts w:hint="eastAsia"/>
          <w:sz w:val="34"/>
        </w:rPr>
      </w:pPr>
      <w:r>
        <w:rPr>
          <w:rFonts w:hint="eastAsia"/>
          <w:sz w:val="34"/>
        </w:rPr>
        <w:t>201</w:t>
      </w:r>
      <w:r>
        <w:rPr>
          <w:rFonts w:hint="eastAsia"/>
          <w:sz w:val="34"/>
          <w:lang w:val="en-US" w:eastAsia="zh-CN"/>
        </w:rPr>
        <w:t>6</w:t>
      </w:r>
      <w:bookmarkStart w:id="3" w:name="_GoBack"/>
      <w:bookmarkEnd w:id="3"/>
      <w:r>
        <w:rPr>
          <w:rFonts w:hint="eastAsia"/>
          <w:sz w:val="34"/>
        </w:rPr>
        <w:t>年12月</w:t>
      </w:r>
    </w:p>
    <w:p>
      <w:pPr>
        <w:jc w:val="center"/>
        <w:rPr>
          <w:rFonts w:hint="eastAsia"/>
          <w:b/>
          <w:bCs/>
          <w:sz w:val="38"/>
        </w:rPr>
      </w:pPr>
      <w:r>
        <w:rPr>
          <w:b/>
          <w:bCs/>
          <w:sz w:val="38"/>
        </w:rPr>
        <w:br w:type="page"/>
      </w:r>
      <w:r>
        <w:rPr>
          <w:rFonts w:hint="eastAsia"/>
          <w:b/>
          <w:bCs/>
          <w:sz w:val="38"/>
        </w:rPr>
        <w:t>前   言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建模与仿真》是工业工程专业学生的专业必修课，是面向工程实际的应用型课程。学生通过本课程的学习后，能够初步运用仿真技术来发现生产系统中的关键问题，并通过改进措施的实现，提高生产能力和生产效率。由于本课程的应用性和实践性极强，所以上机实验仿真操作是课程的重要组成部分。通过课堂上的理论讲解分析，学生能够牢固掌握为生产物流系统建模和仿真的基本概念、基本理论和基本方法。通过上机实验，学生能够掌握生产物流系统的一种主流建模仿真软件——Witness的基本使用方法，并达到以下目标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了解生产系统仿真模型的建立思路和仿真步骤；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掌握生产系统仿真的程序设计方法；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了解生产系统仿真经过分析方法。</w:t>
      </w:r>
    </w:p>
    <w:p>
      <w:pPr>
        <w:spacing w:before="50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本课程的实验要求学生结合理论课的学习，在实验前认真阅读实</w:t>
      </w:r>
    </w:p>
    <w:p>
      <w:p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验指导书，清楚实验的目的；实验中仔细体会、钻研Witness软件的使用方法和技巧；实验后要按要求上交实验报告，达到辅助教学、提高知识运用能力的目的。</w:t>
      </w:r>
      <w:bookmarkEnd w:id="0"/>
    </w:p>
    <w:p>
      <w:p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实验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一  </w:t>
      </w:r>
      <w:r>
        <w:rPr>
          <w:rFonts w:hint="eastAsia" w:ascii="黑体" w:eastAsia="黑体"/>
          <w:b/>
          <w:bCs/>
          <w:sz w:val="28"/>
          <w:szCs w:val="28"/>
        </w:rPr>
        <w:t>熟悉Witness操作环境与建模过程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eastAsia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实验目的：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熟悉Witness操作界面；掌握如何打开、运行仿真项目；熟悉Witness仿真报表的生成和分析。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熟悉Witness系统建立仿真模型的一般过程；熟悉Witness系统建模元素Part、Machine、Buffer的使用。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实验内容：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设有一个单队列单服务台排队系统，顾客到达时间间隔服从均值为4分钟的负指数分布，服务台为每位顾客的服务时间服从均值为3.5分钟的负指数分布。顾客到达系统时，如果服务员处于空闲状态，则立即接受服务；如果服务员处于忙的状态，则排入队列等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打开Witness仿真系统，练习操作Witness仿真系统的菜单、窗口、工具栏，并建立该排队系统的仿真模型。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仿真一天（8小时）并进行相关绩效指标的统计：顾客平均等待时间、队列平均长度、队列最大长度、服务台的忙闲比率等。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实验要求：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在实验中如果遇到不了解的地方，建议同学们首先通过以下几种方式来解决，以提高独立分析问题、解决问题的能力：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查询该软件的Help文档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学会充分利用网络资源，自己上网上搜索相关资料来解决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和其他同学讨论解决问题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如果仍然找不到解决方案，可将问题反映给实验指导老师帮助解决。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实验类型：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技能性实验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实验学时：</w:t>
      </w:r>
      <w:r>
        <w:rPr>
          <w:rFonts w:hint="eastAsia" w:ascii="宋体" w:hAnsi="宋体" w:eastAsia="宋体" w:cs="宋体"/>
          <w:sz w:val="24"/>
          <w:szCs w:val="24"/>
        </w:rPr>
        <w:t>2学时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实验二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28"/>
          <w:szCs w:val="28"/>
        </w:rPr>
        <w:t>理发店排队系统的建模与仿真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实验设备：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Witness软件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实验目的：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熟悉Witness系统建立仿真模型的一般过程；熟悉Witness系统建模元素Variable和Attribute的使用。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实验内容：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如某理发店到达的顾客需要的服务种类分别为理发、染发、烫发，上述三种顾客到达的时间间隔分别为2~10、3~20、20~50分钟，三种服务完成的时间分别为10~20,10~30,15~60，这三种服务的收益分别为10、50、100。试编程计算1000分钟后，理发店的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实验要求：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在实验中如果遇到不了解的地方，建议同学们首先通过以下几种方式来解决，以提高独立分析问题、解决问题的能力：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查询该软件的Help文档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学会充分利用网络资源，自己上网上搜索相关资料来解决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和其他同学讨论解决问题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如果仍然找不到解决方案，可将问题反映给实验指导老师帮助解决。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实验类型：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技能性实验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实验学时：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实验三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bCs/>
          <w:sz w:val="28"/>
          <w:szCs w:val="28"/>
        </w:rPr>
        <w:t>交通控制系统建模与仿真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实验设备：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Witness软件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实验目的：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熟悉交通控制系统的运作模式与建模方法。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学习并练习优化交通控制系统参数的方法。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实验内容：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设某主干十字路口为双向单行车道，南北方向的车辆到达间隔服从参数为6秒的泊松分布，东西方向的车辆到达间隔服从均值为8，方差为1的正态分布。汽车到达十字路口后，排成一个队列，按红绿灯指示通行，通过十字路口的时间服从2~5秒均匀分布。首先假设该路口的红绿灯转换周期为180秒，其中黄灯为3秒，只考虑汽车直向行驶，不考虑拐弯等情况。黄灯通行规则为：黄灯期间该车道车辆不许继续进入路口，已经在路口的仍然前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使用Witness建立交通控制系统仿真模型（3学时）；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了解系统参数对系统评价指标的影响（1学时）；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在教师指导下，学习优化系统参数的方法（2学时）；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对系统参数进行优化设计（2学时）。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实验要求：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在实验中如果遇到不了解的地方，建议同学们首先通过以下几种方式来解决，以提高独立分析问题、解决问题的能力：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查询该软件的Help文档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学会充分利用网络资源，自己上网上搜索相关资料来解决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和其他同学讨论解决问题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如果仍然找不到解决方案，可将问题反映给实验指导老师帮助解决。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实验类型：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技能性实验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实验学时：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0" w:rightChars="0" w:firstLine="413" w:firstLineChars="196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sz w:val="28"/>
          <w:szCs w:val="28"/>
        </w:rPr>
        <w:t>实验四：开水房供水系统建模与仿真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实验设备：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3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Witness软件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实验目的：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1" w:name="_Toc333911164"/>
      <w:r>
        <w:rPr>
          <w:rFonts w:hint="eastAsia" w:ascii="宋体" w:hAnsi="宋体" w:eastAsia="宋体" w:cs="宋体"/>
          <w:sz w:val="24"/>
          <w:szCs w:val="24"/>
        </w:rPr>
        <w:t>熟悉开水房供水控制系统的运行模式与建模方法</w:t>
      </w:r>
      <w:bookmarkEnd w:id="1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" w:name="_Toc333911165"/>
      <w:r>
        <w:rPr>
          <w:rFonts w:hint="eastAsia" w:ascii="宋体" w:hAnsi="宋体" w:eastAsia="宋体" w:cs="宋体"/>
          <w:sz w:val="24"/>
          <w:szCs w:val="24"/>
        </w:rPr>
        <w:t>优化开水房供水系统参数</w:t>
      </w:r>
      <w:bookmarkEnd w:id="2"/>
      <w:r>
        <w:rPr>
          <w:rFonts w:hint="eastAsia" w:ascii="宋体" w:hAnsi="宋体" w:eastAsia="宋体" w:cs="宋体"/>
          <w:sz w:val="24"/>
          <w:szCs w:val="24"/>
        </w:rPr>
        <w:t>（可选）。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实验内容：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设每天上午开水房集中打水时间7:50~8:00,8:50~9:00,9:50~10:10,11:00~11:10，这些时段前来打水的同学达到时间间隔服从参数为5的负指数分布。假设每个同学打水的水杯容量为300ml（30%）、400ml（35%）、500ml（30%）、2l（5%）。假设每个水龙头全开后水的流速为100ml/S,每个同学开启水龙头流速在20%~100%间均匀分布。当上课时间到时，不管有没有打到水，所有同学都会离开水房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使用Witness建立开水房打水仿真模型；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对系统进行一个周期的仿真（7:50~12:00）；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使用Witness的报表功能，统计学生在仿真系统的各种参数；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有能力的同学可以尝试对开水房供水系统进行优化，评价开水房有几个水龙头较为合适。（可选）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实验要求：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在实验中如果遇到不了解的地方，建议同学们首先通过以下几种方式来解决，以提高独立分析问题、解决问题的能力：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查询该软件的Help文档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学会充分利用网络资源，自己上网上搜索相关资料来解决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和其他同学讨论解决问题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如果仍然找不到解决方案，可将问题反映给实验指导老师帮助解决。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实验类型：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12" w:firstLineChars="196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技能性实验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实验学时：</w:t>
      </w:r>
      <w:r>
        <w:rPr>
          <w:rFonts w:hint="eastAsia" w:ascii="宋体" w:hAnsi="宋体" w:eastAsia="宋体" w:cs="宋体"/>
          <w:sz w:val="24"/>
          <w:szCs w:val="24"/>
        </w:rPr>
        <w:t>4学时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CE5"/>
    <w:multiLevelType w:val="multilevel"/>
    <w:tmpl w:val="086E0C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00CBD"/>
    <w:multiLevelType w:val="multilevel"/>
    <w:tmpl w:val="12C00C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32134"/>
    <w:multiLevelType w:val="multilevel"/>
    <w:tmpl w:val="2383213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C43189"/>
    <w:multiLevelType w:val="multilevel"/>
    <w:tmpl w:val="24C431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727F5"/>
    <w:multiLevelType w:val="multilevel"/>
    <w:tmpl w:val="2A8727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1C03BD"/>
    <w:multiLevelType w:val="multilevel"/>
    <w:tmpl w:val="2B1C03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9B6914"/>
    <w:multiLevelType w:val="multilevel"/>
    <w:tmpl w:val="309B691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27064E"/>
    <w:multiLevelType w:val="multilevel"/>
    <w:tmpl w:val="5127064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2AAEAD"/>
    <w:multiLevelType w:val="singleLevel"/>
    <w:tmpl w:val="582AAEAD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9">
    <w:nsid w:val="582AAF84"/>
    <w:multiLevelType w:val="singleLevel"/>
    <w:tmpl w:val="582AAF84"/>
    <w:lvl w:ilvl="0" w:tentative="0">
      <w:start w:val="5"/>
      <w:numFmt w:val="chineseCounting"/>
      <w:suff w:val="nothing"/>
      <w:lvlText w:val="%1、"/>
      <w:lvlJc w:val="left"/>
    </w:lvl>
  </w:abstractNum>
  <w:abstractNum w:abstractNumId="10">
    <w:nsid w:val="5FFD42B2"/>
    <w:multiLevelType w:val="multilevel"/>
    <w:tmpl w:val="5FFD42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7F55F3"/>
    <w:multiLevelType w:val="multilevel"/>
    <w:tmpl w:val="7C7F55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113A"/>
    <w:rsid w:val="14252B14"/>
    <w:rsid w:val="269B113A"/>
    <w:rsid w:val="2F2420D7"/>
    <w:rsid w:val="30881B0E"/>
    <w:rsid w:val="53A84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2016-11-15T06:30:00Z</dcterms:created>
  <dc:creator>zhaoyang</dc:creator>
  <cp:lastModifiedBy>zhaoyang</cp:lastModifiedBy>
  <dcterms:modified xsi:type="dcterms:W3CDTF">2017-01-08T09:03:18Z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