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jc w:val="center"/>
        <w:rPr>
          <w:rFonts w:hint="eastAsia" w:ascii="黑体" w:eastAsia="黑体"/>
          <w:b/>
          <w:bCs w:val="0"/>
          <w:color w:val="0070C0"/>
          <w:kern w:val="2"/>
          <w:sz w:val="30"/>
          <w:szCs w:val="30"/>
          <w:lang w:val="en-US" w:eastAsia="zh-CN" w:bidi="ar-SA"/>
        </w:rPr>
      </w:pPr>
      <w:bookmarkStart w:id="0" w:name="_Toc354735794"/>
      <w:r>
        <w:rPr>
          <w:rFonts w:hint="eastAsia" w:ascii="黑体"/>
          <w:b/>
          <w:bCs w:val="0"/>
          <w:color w:val="0070C0"/>
          <w:kern w:val="2"/>
          <w:sz w:val="30"/>
          <w:szCs w:val="30"/>
          <w:lang w:val="en-US" w:eastAsia="zh-CN" w:bidi="ar-SA"/>
        </w:rPr>
        <w:t>《人力资源管理》</w:t>
      </w:r>
      <w:r>
        <w:rPr>
          <w:rFonts w:hint="eastAsia" w:ascii="黑体" w:eastAsia="黑体"/>
          <w:b/>
          <w:bCs w:val="0"/>
          <w:color w:val="0070C0"/>
          <w:kern w:val="2"/>
          <w:sz w:val="30"/>
          <w:szCs w:val="30"/>
          <w:lang w:val="en-US" w:eastAsia="zh-CN" w:bidi="ar-SA"/>
        </w:rPr>
        <w:t>实验教学大纲</w:t>
      </w:r>
      <w:bookmarkEnd w:id="0"/>
    </w:p>
    <w:p>
      <w:pPr>
        <w:spacing w:before="156" w:beforeLines="50" w:after="156" w:afterLines="50"/>
        <w:rPr>
          <w:rFonts w:ascii="宋体" w:hAnsi="宋体"/>
          <w:b/>
          <w:sz w:val="28"/>
          <w:szCs w:val="28"/>
        </w:rPr>
      </w:pPr>
      <w:r>
        <w:rPr>
          <w:rFonts w:hint="eastAsia" w:ascii="宋体" w:hAnsi="宋体"/>
          <w:b/>
          <w:sz w:val="28"/>
          <w:szCs w:val="28"/>
        </w:rPr>
        <w:t>一</w:t>
      </w:r>
      <w:r>
        <w:rPr>
          <w:rFonts w:hint="eastAsia" w:ascii="宋体" w:hAnsi="宋体" w:cs="宋体"/>
          <w:b/>
          <w:bCs/>
          <w:kern w:val="0"/>
          <w:sz w:val="28"/>
          <w:szCs w:val="28"/>
        </w:rPr>
        <w:t>、</w:t>
      </w:r>
      <w:r>
        <w:rPr>
          <w:rFonts w:hint="eastAsia" w:ascii="宋体" w:hAnsi="宋体"/>
          <w:b/>
          <w:sz w:val="28"/>
          <w:szCs w:val="28"/>
        </w:rPr>
        <w:t>课程基本情况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840"/>
        <w:gridCol w:w="2325"/>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left w:val="nil"/>
            </w:tcBorders>
            <w:vAlign w:val="top"/>
          </w:tcPr>
          <w:p>
            <w:pPr>
              <w:rPr>
                <w:rFonts w:hint="eastAsia" w:ascii="宋体" w:hAnsi="宋体"/>
                <w:b/>
                <w:szCs w:val="21"/>
              </w:rPr>
            </w:pPr>
            <w:r>
              <w:rPr>
                <w:rFonts w:hint="eastAsia" w:ascii="宋体" w:hAnsi="宋体"/>
                <w:b/>
                <w:szCs w:val="21"/>
              </w:rPr>
              <w:t>课程编号</w:t>
            </w:r>
          </w:p>
        </w:tc>
        <w:tc>
          <w:tcPr>
            <w:tcW w:w="2840" w:type="dxa"/>
            <w:vAlign w:val="top"/>
          </w:tcPr>
          <w:p>
            <w:pPr>
              <w:rPr>
                <w:rFonts w:hint="eastAsia" w:ascii="宋体" w:hAnsi="宋体" w:eastAsiaTheme="minorEastAsia"/>
                <w:b/>
                <w:szCs w:val="21"/>
                <w:lang w:val="en-US" w:eastAsia="zh-CN"/>
              </w:rPr>
            </w:pPr>
            <w:r>
              <w:rPr>
                <w:rFonts w:hint="eastAsia" w:ascii="宋体" w:hAnsi="宋体"/>
                <w:b/>
                <w:szCs w:val="21"/>
                <w:lang w:val="en-US" w:eastAsia="zh-CN"/>
              </w:rPr>
              <w:t>0202006</w:t>
            </w:r>
          </w:p>
        </w:tc>
        <w:tc>
          <w:tcPr>
            <w:tcW w:w="2325" w:type="dxa"/>
            <w:vAlign w:val="top"/>
          </w:tcPr>
          <w:p>
            <w:pPr>
              <w:rPr>
                <w:rFonts w:hint="eastAsia" w:ascii="宋体" w:hAnsi="宋体"/>
                <w:b/>
                <w:szCs w:val="21"/>
              </w:rPr>
            </w:pPr>
            <w:r>
              <w:rPr>
                <w:rFonts w:hint="eastAsia" w:ascii="宋体" w:hAnsi="宋体"/>
                <w:b/>
                <w:szCs w:val="21"/>
              </w:rPr>
              <w:t>开课学期</w:t>
            </w:r>
          </w:p>
        </w:tc>
        <w:tc>
          <w:tcPr>
            <w:tcW w:w="1937" w:type="dxa"/>
            <w:tcBorders>
              <w:right w:val="nil"/>
            </w:tcBorders>
            <w:vAlign w:val="top"/>
          </w:tcPr>
          <w:p>
            <w:pPr>
              <w:rPr>
                <w:rFonts w:hint="eastAsia" w:ascii="宋体" w:hAnsi="宋体" w:eastAsiaTheme="minorEastAsia"/>
                <w:b/>
                <w:szCs w:val="21"/>
                <w:lang w:val="en-US" w:eastAsia="zh-CN"/>
              </w:rPr>
            </w:pPr>
            <w:r>
              <w:rPr>
                <w:rFonts w:hint="eastAsia" w:ascii="宋体" w:hAnsi="宋体"/>
                <w:b/>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420" w:type="dxa"/>
            <w:tcBorders>
              <w:left w:val="nil"/>
            </w:tcBorders>
            <w:vAlign w:val="top"/>
          </w:tcPr>
          <w:p>
            <w:pPr>
              <w:rPr>
                <w:rFonts w:hint="eastAsia" w:ascii="宋体" w:hAnsi="宋体"/>
                <w:b/>
                <w:szCs w:val="21"/>
              </w:rPr>
            </w:pPr>
            <w:r>
              <w:rPr>
                <w:rFonts w:hint="eastAsia" w:ascii="宋体" w:hAnsi="宋体"/>
                <w:b/>
                <w:szCs w:val="21"/>
              </w:rPr>
              <w:t>课程名称</w:t>
            </w:r>
          </w:p>
        </w:tc>
        <w:tc>
          <w:tcPr>
            <w:tcW w:w="7102" w:type="dxa"/>
            <w:gridSpan w:val="3"/>
            <w:tcBorders>
              <w:right w:val="nil"/>
            </w:tcBorders>
            <w:vAlign w:val="top"/>
          </w:tcPr>
          <w:p>
            <w:pPr>
              <w:rPr>
                <w:rFonts w:hint="eastAsia" w:ascii="宋体" w:hAnsi="宋体" w:eastAsiaTheme="minorEastAsia"/>
                <w:b/>
                <w:szCs w:val="21"/>
                <w:lang w:val="en-US" w:eastAsia="zh-CN"/>
              </w:rPr>
            </w:pPr>
            <w:r>
              <w:rPr>
                <w:rFonts w:hint="eastAsia" w:ascii="宋体" w:hAnsi="宋体"/>
                <w:b/>
                <w:szCs w:val="21"/>
                <w:lang w:val="en-US" w:eastAsia="zh-CN"/>
              </w:rPr>
              <w:t>人力资源管理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left w:val="nil"/>
            </w:tcBorders>
            <w:vAlign w:val="top"/>
          </w:tcPr>
          <w:p>
            <w:pPr>
              <w:rPr>
                <w:rFonts w:hint="eastAsia" w:ascii="宋体" w:hAnsi="宋体"/>
                <w:b/>
                <w:szCs w:val="21"/>
              </w:rPr>
            </w:pPr>
            <w:r>
              <w:rPr>
                <w:rFonts w:hint="eastAsia" w:ascii="宋体" w:hAnsi="宋体"/>
                <w:b/>
                <w:szCs w:val="21"/>
              </w:rPr>
              <w:t>课程类别</w:t>
            </w:r>
          </w:p>
        </w:tc>
        <w:tc>
          <w:tcPr>
            <w:tcW w:w="7102" w:type="dxa"/>
            <w:gridSpan w:val="3"/>
            <w:tcBorders>
              <w:right w:val="nil"/>
            </w:tcBorders>
            <w:vAlign w:val="top"/>
          </w:tcPr>
          <w:p>
            <w:pPr>
              <w:rPr>
                <w:rFonts w:hint="eastAsia" w:ascii="宋体" w:hAnsi="宋体"/>
                <w:b/>
                <w:szCs w:val="21"/>
              </w:rPr>
            </w:pPr>
            <w:r>
              <w:rPr>
                <w:rFonts w:hint="eastAsia" w:ascii="宋体" w:hAnsi="宋体"/>
                <w:b/>
                <w:szCs w:val="21"/>
              </w:rPr>
              <w:t>■必修     □必选     □任选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left w:val="nil"/>
            </w:tcBorders>
            <w:vAlign w:val="top"/>
          </w:tcPr>
          <w:p>
            <w:pPr>
              <w:rPr>
                <w:rFonts w:hint="eastAsia" w:ascii="宋体" w:hAnsi="宋体"/>
                <w:b/>
                <w:szCs w:val="21"/>
              </w:rPr>
            </w:pPr>
            <w:r>
              <w:rPr>
                <w:rFonts w:hint="eastAsia" w:ascii="宋体" w:hAnsi="宋体"/>
                <w:b/>
                <w:szCs w:val="21"/>
              </w:rPr>
              <w:t>适用专业</w:t>
            </w:r>
          </w:p>
        </w:tc>
        <w:tc>
          <w:tcPr>
            <w:tcW w:w="7102" w:type="dxa"/>
            <w:gridSpan w:val="3"/>
            <w:tcBorders>
              <w:right w:val="nil"/>
            </w:tcBorders>
            <w:vAlign w:val="top"/>
          </w:tcPr>
          <w:p>
            <w:pPr>
              <w:rPr>
                <w:rFonts w:hint="eastAsia" w:ascii="宋体" w:hAnsi="宋体" w:eastAsiaTheme="minorEastAsia"/>
                <w:b/>
                <w:szCs w:val="21"/>
                <w:lang w:val="en-US" w:eastAsia="zh-CN"/>
              </w:rPr>
            </w:pPr>
            <w:r>
              <w:rPr>
                <w:rFonts w:hint="eastAsia" w:ascii="宋体" w:hAnsi="宋体"/>
                <w:b/>
                <w:szCs w:val="21"/>
                <w:lang w:val="en-US" w:eastAsia="zh-CN"/>
              </w:rPr>
              <w:t>行政管理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left w:val="nil"/>
            </w:tcBorders>
            <w:vAlign w:val="top"/>
          </w:tcPr>
          <w:p>
            <w:pPr>
              <w:rPr>
                <w:rFonts w:hint="eastAsia" w:ascii="宋体" w:hAnsi="宋体"/>
                <w:b/>
                <w:szCs w:val="21"/>
              </w:rPr>
            </w:pPr>
            <w:r>
              <w:rPr>
                <w:rFonts w:hint="eastAsia" w:ascii="宋体" w:hAnsi="宋体"/>
                <w:b/>
                <w:szCs w:val="21"/>
              </w:rPr>
              <w:t>实验学时</w:t>
            </w:r>
          </w:p>
        </w:tc>
        <w:tc>
          <w:tcPr>
            <w:tcW w:w="2840" w:type="dxa"/>
            <w:tcBorders>
              <w:right w:val="nil"/>
            </w:tcBorders>
            <w:vAlign w:val="top"/>
          </w:tcPr>
          <w:p>
            <w:pPr>
              <w:rPr>
                <w:rFonts w:hint="eastAsia" w:ascii="宋体" w:hAnsi="宋体" w:eastAsiaTheme="minorEastAsia"/>
                <w:b/>
                <w:szCs w:val="21"/>
                <w:lang w:val="en-US" w:eastAsia="zh-CN"/>
              </w:rPr>
            </w:pPr>
            <w:r>
              <w:rPr>
                <w:rFonts w:hint="eastAsia" w:ascii="宋体" w:hAnsi="宋体"/>
                <w:b/>
                <w:szCs w:val="21"/>
                <w:lang w:val="en-US" w:eastAsia="zh-CN"/>
              </w:rPr>
              <w:t>6</w:t>
            </w:r>
          </w:p>
        </w:tc>
        <w:tc>
          <w:tcPr>
            <w:tcW w:w="2325" w:type="dxa"/>
            <w:tcBorders>
              <w:right w:val="nil"/>
            </w:tcBorders>
            <w:vAlign w:val="top"/>
          </w:tcPr>
          <w:p>
            <w:pPr>
              <w:rPr>
                <w:rFonts w:hint="eastAsia" w:ascii="宋体" w:hAnsi="宋体"/>
                <w:b/>
                <w:szCs w:val="21"/>
              </w:rPr>
            </w:pPr>
            <w:r>
              <w:rPr>
                <w:rFonts w:hint="eastAsia" w:ascii="宋体" w:hAnsi="宋体"/>
                <w:b/>
                <w:szCs w:val="21"/>
              </w:rPr>
              <w:t>实验学分</w:t>
            </w:r>
          </w:p>
        </w:tc>
        <w:tc>
          <w:tcPr>
            <w:tcW w:w="1937" w:type="dxa"/>
            <w:tcBorders>
              <w:right w:val="nil"/>
            </w:tcBorders>
            <w:vAlign w:val="top"/>
          </w:tcPr>
          <w:p>
            <w:pPr>
              <w:rPr>
                <w:rFonts w:hint="eastAsia" w:ascii="宋体" w:hAnsi="宋体"/>
                <w:b/>
                <w:szCs w:val="21"/>
              </w:rPr>
            </w:pPr>
            <w:r>
              <w:rPr>
                <w:rFonts w:hint="eastAsia" w:ascii="宋体" w:hAnsi="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left w:val="nil"/>
            </w:tcBorders>
            <w:vAlign w:val="top"/>
          </w:tcPr>
          <w:p>
            <w:pPr>
              <w:rPr>
                <w:rFonts w:hint="eastAsia" w:ascii="宋体" w:hAnsi="宋体"/>
                <w:b/>
                <w:szCs w:val="21"/>
              </w:rPr>
            </w:pPr>
            <w:r>
              <w:rPr>
                <w:rFonts w:hint="eastAsia" w:ascii="宋体" w:hAnsi="宋体"/>
                <w:b/>
                <w:szCs w:val="21"/>
              </w:rPr>
              <w:t>考核方式</w:t>
            </w:r>
          </w:p>
        </w:tc>
        <w:tc>
          <w:tcPr>
            <w:tcW w:w="7102" w:type="dxa"/>
            <w:gridSpan w:val="3"/>
            <w:tcBorders>
              <w:right w:val="nil"/>
            </w:tcBorders>
            <w:vAlign w:val="top"/>
          </w:tcPr>
          <w:p>
            <w:pPr>
              <w:rPr>
                <w:rFonts w:hint="eastAsia" w:ascii="宋体" w:hAnsi="宋体"/>
                <w:b/>
                <w:szCs w:val="21"/>
              </w:rPr>
            </w:pPr>
            <w:r>
              <w:rPr>
                <w:rFonts w:hint="eastAsia" w:ascii="宋体" w:hAnsi="宋体"/>
                <w:b/>
                <w:szCs w:val="21"/>
              </w:rPr>
              <w:t xml:space="preserve">出勤（ 30 %）+ 实验操作（ 30 ％）＋实验报告( 40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Borders>
              <w:left w:val="nil"/>
            </w:tcBorders>
            <w:vAlign w:val="top"/>
          </w:tcPr>
          <w:p>
            <w:pPr>
              <w:rPr>
                <w:rFonts w:hint="eastAsia" w:ascii="宋体" w:hAnsi="宋体"/>
                <w:b/>
                <w:szCs w:val="21"/>
              </w:rPr>
            </w:pPr>
            <w:r>
              <w:rPr>
                <w:rFonts w:hint="eastAsia" w:ascii="宋体" w:hAnsi="宋体"/>
                <w:b/>
                <w:szCs w:val="21"/>
              </w:rPr>
              <w:t>实验指导书</w:t>
            </w:r>
          </w:p>
        </w:tc>
        <w:tc>
          <w:tcPr>
            <w:tcW w:w="7102" w:type="dxa"/>
            <w:gridSpan w:val="3"/>
            <w:tcBorders>
              <w:right w:val="nil"/>
            </w:tcBorders>
            <w:vAlign w:val="top"/>
          </w:tcPr>
          <w:p>
            <w:pPr>
              <w:rPr>
                <w:rFonts w:hint="eastAsia" w:ascii="宋体" w:hAnsi="宋体"/>
                <w:b/>
                <w:szCs w:val="21"/>
              </w:rPr>
            </w:pPr>
            <w:r>
              <w:rPr>
                <w:rFonts w:hint="eastAsia" w:ascii="宋体" w:hAnsi="宋体"/>
                <w:b/>
                <w:szCs w:val="21"/>
              </w:rPr>
              <w:t>《</w:t>
            </w:r>
            <w:r>
              <w:rPr>
                <w:rFonts w:hint="eastAsia" w:ascii="宋体" w:hAnsi="宋体"/>
                <w:b/>
                <w:szCs w:val="21"/>
                <w:lang w:val="en-US" w:eastAsia="zh-CN"/>
              </w:rPr>
              <w:t>人力资源管理</w:t>
            </w:r>
            <w:r>
              <w:rPr>
                <w:rFonts w:hint="eastAsia" w:ascii="宋体" w:hAnsi="宋体"/>
                <w:b/>
                <w:szCs w:val="21"/>
              </w:rPr>
              <w:t>》实验指导书</w:t>
            </w:r>
          </w:p>
        </w:tc>
      </w:tr>
    </w:tbl>
    <w:p>
      <w:pPr>
        <w:spacing w:before="156" w:beforeLines="50" w:after="156" w:afterLines="50"/>
        <w:rPr>
          <w:rFonts w:hint="eastAsia" w:ascii="宋体" w:hAnsi="宋体" w:cs="宋体"/>
          <w:b/>
          <w:bCs/>
          <w:kern w:val="0"/>
          <w:sz w:val="28"/>
          <w:szCs w:val="28"/>
        </w:rPr>
      </w:pPr>
      <w:r>
        <w:rPr>
          <w:rFonts w:hint="eastAsia" w:ascii="宋体" w:hAnsi="宋体" w:cs="宋体"/>
          <w:b/>
          <w:bCs/>
          <w:kern w:val="0"/>
          <w:sz w:val="28"/>
          <w:szCs w:val="28"/>
        </w:rPr>
        <w:t>二、实验教学目标与要求</w:t>
      </w:r>
    </w:p>
    <w:p>
      <w:pPr>
        <w:spacing w:before="156" w:beforeLines="50" w:after="156" w:afterLines="50"/>
        <w:ind w:firstLine="420"/>
        <w:rPr>
          <w:rFonts w:hint="eastAsia"/>
          <w:szCs w:val="21"/>
          <w:lang w:val="en-US" w:eastAsia="zh-CN"/>
        </w:rPr>
      </w:pPr>
      <w:r>
        <w:rPr>
          <w:rFonts w:hint="eastAsia"/>
          <w:szCs w:val="21"/>
        </w:rPr>
        <w:t>《</w:t>
      </w:r>
      <w:r>
        <w:rPr>
          <w:rFonts w:hint="eastAsia"/>
          <w:szCs w:val="21"/>
          <w:lang w:val="en-US" w:eastAsia="zh-CN"/>
        </w:rPr>
        <w:t>人力资源管理</w:t>
      </w:r>
      <w:r>
        <w:rPr>
          <w:rFonts w:hint="eastAsia"/>
          <w:szCs w:val="21"/>
        </w:rPr>
        <w:t>》是</w:t>
      </w:r>
      <w:r>
        <w:rPr>
          <w:rFonts w:hint="eastAsia"/>
          <w:szCs w:val="21"/>
          <w:lang w:val="en-US" w:eastAsia="zh-CN"/>
        </w:rPr>
        <w:t>行政管理</w:t>
      </w:r>
      <w:r>
        <w:rPr>
          <w:rFonts w:hint="eastAsia"/>
          <w:szCs w:val="21"/>
        </w:rPr>
        <w:t>专业学生的专业必修课，</w:t>
      </w:r>
      <w:r>
        <w:rPr>
          <w:rFonts w:hint="eastAsia"/>
          <w:szCs w:val="21"/>
          <w:lang w:val="en-US" w:eastAsia="zh-CN"/>
        </w:rPr>
        <w:t>其目的是根据行政管理专业人才培养的要求，对学生进行人力资源管理基本理论、基础知识和解决问题的基本方法的教育和培养。总学时为32学时，其中理论学时26学时，实验学时6学时。</w:t>
      </w:r>
    </w:p>
    <w:p>
      <w:pPr>
        <w:spacing w:before="156" w:beforeLines="50" w:after="156" w:afterLines="50"/>
        <w:ind w:firstLine="420"/>
        <w:rPr>
          <w:rFonts w:hint="eastAsia"/>
          <w:szCs w:val="21"/>
          <w:lang w:val="en-US" w:eastAsia="zh-CN"/>
        </w:rPr>
      </w:pPr>
      <w:r>
        <w:rPr>
          <w:rFonts w:hint="eastAsia"/>
          <w:szCs w:val="21"/>
          <w:lang w:val="en-US" w:eastAsia="zh-CN"/>
        </w:rPr>
        <w:t>《人力资源管理》是从事企业行政管理工作所必须掌握理论和技能要求中的核心部分之一。实验教学目的：</w:t>
      </w:r>
    </w:p>
    <w:p>
      <w:pPr>
        <w:numPr>
          <w:ilvl w:val="0"/>
          <w:numId w:val="1"/>
        </w:numPr>
        <w:spacing w:before="156" w:beforeLines="50" w:after="156" w:afterLines="50"/>
        <w:ind w:left="425" w:leftChars="0" w:hanging="425" w:firstLineChars="0"/>
        <w:rPr>
          <w:rFonts w:hint="eastAsia"/>
          <w:szCs w:val="21"/>
          <w:lang w:val="en-US" w:eastAsia="zh-CN"/>
        </w:rPr>
      </w:pPr>
      <w:r>
        <w:rPr>
          <w:rFonts w:hint="eastAsia"/>
          <w:szCs w:val="21"/>
          <w:lang w:val="en-US" w:eastAsia="zh-CN"/>
        </w:rPr>
        <w:t>重新明确人力资源管理的基本概念、基本原理和主要环节，使所学的理论知识系统化。</w:t>
      </w:r>
    </w:p>
    <w:p>
      <w:pPr>
        <w:numPr>
          <w:ilvl w:val="0"/>
          <w:numId w:val="1"/>
        </w:numPr>
        <w:spacing w:before="156" w:beforeLines="50" w:after="156" w:afterLines="50"/>
        <w:ind w:left="425" w:leftChars="0" w:hanging="425" w:firstLineChars="0"/>
        <w:rPr>
          <w:rFonts w:hint="eastAsia"/>
          <w:szCs w:val="21"/>
          <w:lang w:val="en-US" w:eastAsia="zh-CN"/>
        </w:rPr>
      </w:pPr>
      <w:r>
        <w:rPr>
          <w:rFonts w:hint="eastAsia"/>
          <w:szCs w:val="21"/>
          <w:lang w:val="en-US" w:eastAsia="zh-CN"/>
        </w:rPr>
        <w:t>熟悉企业人力资源管理的基本工作内容，掌握人力资源管理各环节工作的工作流程和操作方法。</w:t>
      </w:r>
    </w:p>
    <w:p>
      <w:pPr>
        <w:numPr>
          <w:ilvl w:val="0"/>
          <w:numId w:val="1"/>
        </w:numPr>
        <w:spacing w:before="156" w:beforeLines="50" w:after="156" w:afterLines="50"/>
        <w:ind w:left="425" w:leftChars="0" w:hanging="425" w:firstLineChars="0"/>
        <w:rPr>
          <w:rFonts w:hint="eastAsia"/>
          <w:szCs w:val="21"/>
          <w:lang w:val="en-US" w:eastAsia="zh-CN"/>
        </w:rPr>
      </w:pPr>
      <w:r>
        <w:rPr>
          <w:rFonts w:hint="eastAsia"/>
          <w:szCs w:val="21"/>
          <w:lang w:val="en-US" w:eastAsia="zh-CN"/>
        </w:rPr>
        <w:t>能够处理人力资源部门工作的一些常见资料，涉及并运用常见的人力资源管理工作表格。</w:t>
      </w:r>
    </w:p>
    <w:p>
      <w:pPr>
        <w:numPr>
          <w:ilvl w:val="0"/>
          <w:numId w:val="1"/>
        </w:numPr>
        <w:spacing w:before="156" w:beforeLines="50" w:after="156" w:afterLines="50"/>
        <w:ind w:left="425" w:leftChars="0" w:hanging="425" w:firstLineChars="0"/>
        <w:rPr>
          <w:rFonts w:hint="eastAsia"/>
          <w:szCs w:val="21"/>
          <w:lang w:val="en-US" w:eastAsia="zh-CN"/>
        </w:rPr>
      </w:pPr>
      <w:r>
        <w:rPr>
          <w:rFonts w:hint="eastAsia"/>
          <w:szCs w:val="21"/>
          <w:lang w:val="en-US" w:eastAsia="zh-CN"/>
        </w:rPr>
        <w:t>在某些环节上具备初步的涉及能力，重点是在运用中检验所设计方案的可行性与科学性。</w:t>
      </w:r>
    </w:p>
    <w:p>
      <w:pPr>
        <w:numPr>
          <w:ilvl w:val="0"/>
          <w:numId w:val="0"/>
        </w:numPr>
        <w:spacing w:before="156" w:beforeLines="50" w:after="156" w:afterLines="50"/>
        <w:ind w:leftChars="0"/>
        <w:rPr>
          <w:rFonts w:hint="eastAsia"/>
          <w:szCs w:val="21"/>
          <w:lang w:val="en-US" w:eastAsia="zh-CN"/>
        </w:rPr>
      </w:pPr>
      <w:r>
        <w:rPr>
          <w:rFonts w:hint="eastAsia"/>
          <w:szCs w:val="21"/>
          <w:lang w:val="en-US" w:eastAsia="zh-CN"/>
        </w:rPr>
        <w:t xml:space="preserve">    通过实验，让学生理解人力资源在实际工作中的应用，掌握人力资源管理的基本流程，引导学生正确地认识人力资源管理工作，并培养学生务实敬业和严谨细致的工作作风。实验要求如下：</w:t>
      </w:r>
    </w:p>
    <w:p>
      <w:pPr>
        <w:numPr>
          <w:ilvl w:val="0"/>
          <w:numId w:val="2"/>
        </w:numPr>
        <w:spacing w:before="156" w:beforeLines="50" w:after="156" w:afterLines="50"/>
        <w:ind w:leftChars="0"/>
        <w:rPr>
          <w:rFonts w:hint="eastAsia"/>
          <w:szCs w:val="21"/>
          <w:lang w:val="en-US" w:eastAsia="zh-CN"/>
        </w:rPr>
      </w:pPr>
      <w:r>
        <w:rPr>
          <w:rFonts w:hint="eastAsia"/>
          <w:szCs w:val="21"/>
          <w:lang w:val="en-US" w:eastAsia="zh-CN"/>
        </w:rPr>
        <w:t xml:space="preserve"> 要求学生独立完成规定实验，掌握人力资源管理的基本方法。</w:t>
      </w:r>
    </w:p>
    <w:p>
      <w:pPr>
        <w:numPr>
          <w:ilvl w:val="0"/>
          <w:numId w:val="2"/>
        </w:numPr>
        <w:spacing w:before="156" w:beforeLines="50" w:after="156" w:afterLines="50"/>
        <w:ind w:leftChars="0"/>
        <w:rPr>
          <w:rFonts w:hint="eastAsia"/>
          <w:szCs w:val="21"/>
          <w:lang w:val="en-US" w:eastAsia="zh-CN"/>
        </w:rPr>
      </w:pPr>
      <w:r>
        <w:rPr>
          <w:rFonts w:hint="eastAsia"/>
          <w:szCs w:val="21"/>
          <w:lang w:val="en-US" w:eastAsia="zh-CN"/>
        </w:rPr>
        <w:t>通过实验掌握招聘、入职管理、培训开发以及人力资源规划等，对人力资源管理有一个全面的了解。</w:t>
      </w:r>
    </w:p>
    <w:p>
      <w:pPr>
        <w:numPr>
          <w:ilvl w:val="0"/>
          <w:numId w:val="2"/>
        </w:numPr>
        <w:spacing w:before="156" w:beforeLines="50" w:after="156" w:afterLines="50"/>
        <w:ind w:leftChars="0"/>
        <w:rPr>
          <w:rFonts w:hint="eastAsia"/>
          <w:szCs w:val="21"/>
          <w:lang w:val="en-US" w:eastAsia="zh-CN"/>
        </w:rPr>
      </w:pPr>
      <w:r>
        <w:rPr>
          <w:rFonts w:hint="eastAsia"/>
          <w:szCs w:val="21"/>
          <w:lang w:val="en-US" w:eastAsia="zh-CN"/>
        </w:rPr>
        <w:t>实验中要求学生独立思考，并把着眼点放在分析问题和解决问难能力的培养和提高上。</w:t>
      </w:r>
    </w:p>
    <w:p>
      <w:pPr>
        <w:pStyle w:val="3"/>
        <w:spacing w:line="360" w:lineRule="auto"/>
        <w:ind w:left="0" w:leftChars="0"/>
        <w:rPr>
          <w:rFonts w:hint="eastAsia"/>
          <w:b/>
          <w:szCs w:val="21"/>
        </w:rPr>
      </w:pPr>
      <w:r>
        <w:rPr>
          <w:rFonts w:hint="eastAsia" w:hAnsi="宋体" w:cs="宋体"/>
          <w:b/>
          <w:sz w:val="28"/>
          <w:szCs w:val="28"/>
        </w:rPr>
        <w:t>三、主要仪器设备及软件</w:t>
      </w:r>
    </w:p>
    <w:p>
      <w:pPr>
        <w:snapToGrid w:val="0"/>
        <w:spacing w:line="360" w:lineRule="auto"/>
        <w:ind w:firstLine="420"/>
        <w:rPr>
          <w:rFonts w:hint="eastAsia" w:ascii="宋体" w:hAnsi="Courier New"/>
          <w:color w:val="000066"/>
          <w:szCs w:val="21"/>
        </w:rPr>
      </w:pPr>
      <w:r>
        <w:rPr>
          <w:rFonts w:hint="eastAsia" w:ascii="宋体" w:hAnsi="Courier New"/>
          <w:b/>
          <w:bCs/>
          <w:szCs w:val="21"/>
        </w:rPr>
        <w:t>仪器设备：</w:t>
      </w:r>
      <w:r>
        <w:rPr>
          <w:rFonts w:hint="eastAsia" w:ascii="宋体" w:hAnsi="Courier New"/>
          <w:szCs w:val="21"/>
        </w:rPr>
        <w:t xml:space="preserve">计算机 </w:t>
      </w:r>
      <w:r>
        <w:rPr>
          <w:rFonts w:hint="eastAsia" w:ascii="宋体" w:hAnsi="Courier New"/>
          <w:szCs w:val="21"/>
          <w:lang w:eastAsia="zh-CN"/>
        </w:rPr>
        <w:t>、</w:t>
      </w:r>
      <w:r>
        <w:rPr>
          <w:rFonts w:hint="eastAsia" w:ascii="宋体" w:hAnsi="Courier New"/>
          <w:szCs w:val="21"/>
          <w:lang w:val="en-US" w:eastAsia="zh-CN"/>
        </w:rPr>
        <w:t>海报、培训所需道具、无领导小组讨论等</w:t>
      </w:r>
    </w:p>
    <w:p>
      <w:pPr>
        <w:snapToGrid w:val="0"/>
        <w:spacing w:line="360" w:lineRule="auto"/>
        <w:rPr>
          <w:rFonts w:hint="eastAsia" w:ascii="宋体" w:hAnsi="宋体" w:cs="宋体"/>
          <w:b/>
          <w:sz w:val="28"/>
          <w:szCs w:val="28"/>
        </w:rPr>
      </w:pPr>
      <w:r>
        <w:rPr>
          <w:rFonts w:hint="eastAsia" w:ascii="宋体" w:hAnsi="宋体" w:cs="宋体"/>
          <w:b/>
          <w:sz w:val="28"/>
          <w:szCs w:val="28"/>
        </w:rPr>
        <w:t>四、实验项目设置与内容</w:t>
      </w:r>
    </w:p>
    <w:p>
      <w:pPr>
        <w:snapToGrid w:val="0"/>
        <w:spacing w:line="360" w:lineRule="auto"/>
        <w:rPr>
          <w:rFonts w:hint="eastAsia" w:ascii="宋体" w:hAnsi="Courier New"/>
          <w:b/>
          <w:color w:val="000066"/>
          <w:szCs w:val="21"/>
        </w:rPr>
      </w:pPr>
    </w:p>
    <w:tbl>
      <w:tblPr>
        <w:tblStyle w:val="7"/>
        <w:tblW w:w="8522" w:type="dxa"/>
        <w:tblInd w:w="0" w:type="dxa"/>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2160"/>
        <w:gridCol w:w="3060"/>
        <w:gridCol w:w="720"/>
        <w:gridCol w:w="720"/>
        <w:gridCol w:w="639"/>
        <w:gridCol w:w="755"/>
      </w:tblGrid>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108" w:type="dxa"/>
            <w:bottom w:w="0" w:type="dxa"/>
            <w:right w:w="108" w:type="dxa"/>
          </w:tblCellMar>
        </w:tblPrEx>
        <w:tc>
          <w:tcPr>
            <w:tcW w:w="468" w:type="dxa"/>
            <w:tcBorders>
              <w:top w:val="single" w:color="C0C0C0" w:sz="4" w:space="0"/>
              <w:left w:val="single" w:color="C0C0C0" w:sz="4" w:space="0"/>
              <w:bottom w:val="single" w:color="C0C0C0" w:sz="4" w:space="0"/>
              <w:right w:val="single" w:color="C0C0C0" w:sz="4" w:space="0"/>
            </w:tcBorders>
            <w:shd w:val="clear" w:color="auto" w:fill="auto"/>
            <w:vAlign w:val="center"/>
          </w:tcPr>
          <w:p>
            <w:pPr>
              <w:spacing w:line="260" w:lineRule="exact"/>
              <w:jc w:val="center"/>
              <w:rPr>
                <w:rFonts w:ascii="宋体" w:hAnsi="宋体"/>
                <w:color w:val="000066"/>
                <w:szCs w:val="21"/>
              </w:rPr>
            </w:pPr>
            <w:r>
              <w:rPr>
                <w:rFonts w:hint="eastAsia" w:ascii="宋体" w:hAnsi="宋体"/>
                <w:b/>
                <w:bCs/>
                <w:szCs w:val="21"/>
              </w:rPr>
              <w:t>序</w:t>
            </w:r>
          </w:p>
          <w:p>
            <w:pPr>
              <w:spacing w:line="260" w:lineRule="exact"/>
              <w:jc w:val="center"/>
              <w:rPr>
                <w:rFonts w:ascii="宋体" w:hAnsi="宋体"/>
                <w:color w:val="000066"/>
                <w:szCs w:val="21"/>
              </w:rPr>
            </w:pPr>
            <w:r>
              <w:rPr>
                <w:rFonts w:hint="eastAsia" w:ascii="宋体" w:hAnsi="宋体"/>
                <w:b/>
                <w:bCs/>
                <w:szCs w:val="21"/>
              </w:rPr>
              <w:t>号</w:t>
            </w:r>
          </w:p>
        </w:tc>
        <w:tc>
          <w:tcPr>
            <w:tcW w:w="2160" w:type="dxa"/>
            <w:tcBorders>
              <w:top w:val="single" w:color="C0C0C0" w:sz="4" w:space="0"/>
              <w:left w:val="single" w:color="C0C0C0" w:sz="4" w:space="0"/>
              <w:bottom w:val="single" w:color="C0C0C0" w:sz="4" w:space="0"/>
              <w:right w:val="single" w:color="C0C0C0" w:sz="4" w:space="0"/>
            </w:tcBorders>
            <w:shd w:val="clear" w:color="auto" w:fill="auto"/>
            <w:vAlign w:val="center"/>
          </w:tcPr>
          <w:p>
            <w:pPr>
              <w:spacing w:line="260" w:lineRule="exact"/>
              <w:jc w:val="center"/>
              <w:rPr>
                <w:rFonts w:ascii="宋体" w:hAnsi="宋体"/>
                <w:color w:val="000066"/>
                <w:szCs w:val="21"/>
              </w:rPr>
            </w:pPr>
            <w:r>
              <w:rPr>
                <w:rFonts w:hint="eastAsia" w:ascii="宋体" w:hAnsi="宋体"/>
                <w:b/>
                <w:bCs/>
                <w:szCs w:val="21"/>
              </w:rPr>
              <w:t>实验名称</w:t>
            </w:r>
          </w:p>
        </w:tc>
        <w:tc>
          <w:tcPr>
            <w:tcW w:w="3060" w:type="dxa"/>
            <w:tcBorders>
              <w:top w:val="single" w:color="C0C0C0" w:sz="4" w:space="0"/>
              <w:left w:val="single" w:color="C0C0C0" w:sz="4" w:space="0"/>
              <w:bottom w:val="single" w:color="C0C0C0" w:sz="4" w:space="0"/>
              <w:right w:val="single" w:color="C0C0C0" w:sz="4" w:space="0"/>
            </w:tcBorders>
            <w:shd w:val="clear" w:color="auto" w:fill="auto"/>
            <w:vAlign w:val="center"/>
          </w:tcPr>
          <w:p>
            <w:pPr>
              <w:spacing w:line="260" w:lineRule="exact"/>
              <w:jc w:val="center"/>
              <w:rPr>
                <w:rFonts w:ascii="宋体" w:hAnsi="宋体"/>
                <w:color w:val="000066"/>
                <w:szCs w:val="21"/>
              </w:rPr>
            </w:pPr>
            <w:r>
              <w:rPr>
                <w:rFonts w:hint="eastAsia" w:ascii="宋体" w:hAnsi="宋体"/>
                <w:b/>
                <w:bCs/>
                <w:szCs w:val="21"/>
              </w:rPr>
              <w:t>内容提要</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spacing w:line="260" w:lineRule="exact"/>
              <w:jc w:val="center"/>
              <w:rPr>
                <w:rFonts w:ascii="宋体" w:hAnsi="宋体"/>
                <w:color w:val="000066"/>
                <w:szCs w:val="21"/>
              </w:rPr>
            </w:pPr>
            <w:r>
              <w:rPr>
                <w:rFonts w:hint="eastAsia" w:ascii="宋体" w:hAnsi="宋体"/>
                <w:b/>
                <w:bCs/>
                <w:szCs w:val="21"/>
              </w:rPr>
              <w:t>实验</w:t>
            </w:r>
          </w:p>
          <w:p>
            <w:pPr>
              <w:spacing w:line="260" w:lineRule="exact"/>
              <w:jc w:val="center"/>
              <w:rPr>
                <w:rFonts w:ascii="宋体" w:hAnsi="宋体"/>
                <w:color w:val="000066"/>
                <w:szCs w:val="21"/>
              </w:rPr>
            </w:pPr>
            <w:r>
              <w:rPr>
                <w:rFonts w:hint="eastAsia" w:ascii="宋体" w:hAnsi="宋体"/>
                <w:b/>
                <w:bCs/>
                <w:szCs w:val="21"/>
              </w:rPr>
              <w:t>学时</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spacing w:line="260" w:lineRule="exact"/>
              <w:jc w:val="center"/>
              <w:rPr>
                <w:rFonts w:ascii="宋体" w:hAnsi="宋体"/>
                <w:color w:val="000066"/>
                <w:szCs w:val="21"/>
              </w:rPr>
            </w:pPr>
            <w:r>
              <w:rPr>
                <w:rFonts w:hint="eastAsia" w:ascii="宋体" w:hAnsi="宋体"/>
                <w:b/>
                <w:bCs/>
                <w:szCs w:val="21"/>
              </w:rPr>
              <w:t>每组</w:t>
            </w:r>
          </w:p>
          <w:p>
            <w:pPr>
              <w:spacing w:line="260" w:lineRule="exact"/>
              <w:jc w:val="center"/>
              <w:rPr>
                <w:rFonts w:ascii="宋体" w:hAnsi="宋体"/>
                <w:color w:val="000066"/>
                <w:szCs w:val="21"/>
              </w:rPr>
            </w:pPr>
            <w:r>
              <w:rPr>
                <w:rFonts w:hint="eastAsia" w:ascii="宋体" w:hAnsi="宋体"/>
                <w:b/>
                <w:bCs/>
                <w:szCs w:val="21"/>
              </w:rPr>
              <w:t>人数</w:t>
            </w:r>
          </w:p>
        </w:tc>
        <w:tc>
          <w:tcPr>
            <w:tcW w:w="639" w:type="dxa"/>
            <w:tcBorders>
              <w:top w:val="single" w:color="C0C0C0" w:sz="4" w:space="0"/>
              <w:left w:val="single" w:color="C0C0C0" w:sz="4" w:space="0"/>
              <w:bottom w:val="single" w:color="C0C0C0" w:sz="4" w:space="0"/>
              <w:right w:val="single" w:color="C0C0C0" w:sz="4" w:space="0"/>
            </w:tcBorders>
            <w:shd w:val="clear" w:color="auto" w:fill="auto"/>
            <w:vAlign w:val="center"/>
          </w:tcPr>
          <w:p>
            <w:pPr>
              <w:spacing w:line="260" w:lineRule="exact"/>
              <w:jc w:val="center"/>
              <w:rPr>
                <w:rFonts w:ascii="宋体" w:hAnsi="宋体"/>
                <w:color w:val="000066"/>
                <w:szCs w:val="21"/>
              </w:rPr>
            </w:pPr>
            <w:r>
              <w:rPr>
                <w:rFonts w:hint="eastAsia" w:ascii="宋体" w:hAnsi="宋体"/>
                <w:b/>
                <w:bCs/>
                <w:szCs w:val="21"/>
              </w:rPr>
              <w:t>实验</w:t>
            </w:r>
          </w:p>
          <w:p>
            <w:pPr>
              <w:spacing w:line="260" w:lineRule="exact"/>
              <w:jc w:val="center"/>
              <w:rPr>
                <w:rFonts w:ascii="宋体" w:hAnsi="宋体"/>
                <w:color w:val="000066"/>
                <w:szCs w:val="21"/>
              </w:rPr>
            </w:pPr>
            <w:r>
              <w:rPr>
                <w:rFonts w:hint="eastAsia" w:ascii="宋体" w:hAnsi="宋体"/>
                <w:b/>
                <w:bCs/>
                <w:szCs w:val="21"/>
              </w:rPr>
              <w:t>属性</w:t>
            </w:r>
          </w:p>
        </w:tc>
        <w:tc>
          <w:tcPr>
            <w:tcW w:w="755" w:type="dxa"/>
            <w:tcBorders>
              <w:top w:val="single" w:color="C0C0C0" w:sz="4" w:space="0"/>
              <w:left w:val="single" w:color="C0C0C0" w:sz="4" w:space="0"/>
              <w:bottom w:val="single" w:color="C0C0C0" w:sz="4" w:space="0"/>
              <w:right w:val="single" w:color="C0C0C0" w:sz="4" w:space="0"/>
            </w:tcBorders>
            <w:shd w:val="clear" w:color="auto" w:fill="auto"/>
            <w:vAlign w:val="center"/>
          </w:tcPr>
          <w:p>
            <w:pPr>
              <w:spacing w:line="260" w:lineRule="exact"/>
              <w:jc w:val="center"/>
              <w:rPr>
                <w:rFonts w:ascii="宋体" w:hAnsi="宋体"/>
                <w:color w:val="000066"/>
                <w:szCs w:val="21"/>
              </w:rPr>
            </w:pPr>
            <w:r>
              <w:rPr>
                <w:rFonts w:hint="eastAsia" w:ascii="宋体" w:hAnsi="宋体"/>
                <w:b/>
                <w:bCs/>
                <w:szCs w:val="21"/>
              </w:rPr>
              <w:t>开出</w:t>
            </w:r>
          </w:p>
          <w:p>
            <w:pPr>
              <w:spacing w:line="260" w:lineRule="exact"/>
              <w:jc w:val="center"/>
              <w:rPr>
                <w:rFonts w:ascii="宋体" w:hAnsi="宋体"/>
                <w:color w:val="000066"/>
                <w:szCs w:val="21"/>
              </w:rPr>
            </w:pPr>
            <w:r>
              <w:rPr>
                <w:rFonts w:hint="eastAsia" w:ascii="宋体" w:hAnsi="宋体"/>
                <w:b/>
                <w:bCs/>
                <w:szCs w:val="21"/>
              </w:rPr>
              <w:t>要求</w:t>
            </w:r>
          </w:p>
        </w:tc>
      </w:tr>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468"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1</w:t>
            </w:r>
          </w:p>
        </w:tc>
        <w:tc>
          <w:tcPr>
            <w:tcW w:w="21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eastAsiaTheme="minorEastAsia"/>
                <w:lang w:val="en-US" w:eastAsia="zh-CN"/>
              </w:rPr>
            </w:pPr>
            <w:r>
              <w:rPr>
                <w:rFonts w:hint="eastAsia"/>
                <w:lang w:val="en-US" w:eastAsia="zh-CN"/>
              </w:rPr>
              <w:t>模拟招聘</w:t>
            </w:r>
          </w:p>
        </w:tc>
        <w:tc>
          <w:tcPr>
            <w:tcW w:w="3060" w:type="dxa"/>
            <w:tcBorders>
              <w:top w:val="single" w:color="C0C0C0" w:sz="4" w:space="0"/>
              <w:left w:val="single" w:color="C0C0C0" w:sz="4" w:space="0"/>
              <w:bottom w:val="single" w:color="C0C0C0" w:sz="4" w:space="0"/>
              <w:right w:val="single" w:color="C0C0C0" w:sz="4" w:space="0"/>
            </w:tcBorders>
            <w:shd w:val="clear" w:color="auto" w:fill="auto"/>
            <w:vAlign w:val="top"/>
          </w:tcPr>
          <w:p>
            <w:pPr>
              <w:jc w:val="left"/>
              <w:rPr>
                <w:rFonts w:hint="eastAsia" w:eastAsiaTheme="minorEastAsia"/>
                <w:lang w:val="en-US" w:eastAsia="zh-CN"/>
              </w:rPr>
            </w:pPr>
            <w:r>
              <w:rPr>
                <w:rFonts w:hint="eastAsia"/>
                <w:lang w:val="en-US" w:eastAsia="zh-CN"/>
              </w:rPr>
              <w:t>1、以小组为单位模拟企业人力资源招聘行为；2、收集人力资源招聘过程中使用的主要方法和文件；3、学习和了解不同类型人员招聘情况；4、撰写招聘要求、确定招聘方法、招聘提纲，并模拟面试</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2</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Theme="minorEastAsia"/>
                <w:color w:val="000066"/>
                <w:szCs w:val="21"/>
                <w:lang w:eastAsia="zh-CN"/>
              </w:rPr>
            </w:pPr>
            <w:r>
              <w:rPr>
                <w:rFonts w:hint="eastAsia" w:ascii="宋体" w:hAnsi="宋体"/>
                <w:szCs w:val="21"/>
                <w:lang w:val="en-US" w:eastAsia="zh-CN"/>
              </w:rPr>
              <w:t>8</w:t>
            </w:r>
          </w:p>
        </w:tc>
        <w:tc>
          <w:tcPr>
            <w:tcW w:w="63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Theme="minorEastAsia"/>
                <w:color w:val="000066"/>
                <w:szCs w:val="21"/>
                <w:lang w:val="en-US" w:eastAsia="zh-CN"/>
              </w:rPr>
            </w:pPr>
            <w:r>
              <w:rPr>
                <w:rFonts w:hint="eastAsia" w:ascii="宋体" w:hAnsi="宋体"/>
                <w:color w:val="000066"/>
                <w:szCs w:val="21"/>
                <w:lang w:val="en-US" w:eastAsia="zh-CN"/>
              </w:rPr>
              <w:t>综合</w:t>
            </w:r>
          </w:p>
        </w:tc>
        <w:tc>
          <w:tcPr>
            <w:tcW w:w="75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必做</w:t>
            </w:r>
          </w:p>
        </w:tc>
      </w:tr>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468"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2</w:t>
            </w:r>
          </w:p>
        </w:tc>
        <w:tc>
          <w:tcPr>
            <w:tcW w:w="21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eastAsiaTheme="minorEastAsia"/>
                <w:lang w:val="en-US" w:eastAsia="zh-CN"/>
              </w:rPr>
            </w:pPr>
            <w:r>
              <w:rPr>
                <w:rFonts w:hint="eastAsia"/>
                <w:lang w:val="en-US" w:eastAsia="zh-CN"/>
              </w:rPr>
              <w:t>无领导小组讨论</w:t>
            </w:r>
          </w:p>
        </w:tc>
        <w:tc>
          <w:tcPr>
            <w:tcW w:w="3060" w:type="dxa"/>
            <w:tcBorders>
              <w:top w:val="single" w:color="C0C0C0" w:sz="4" w:space="0"/>
              <w:left w:val="single" w:color="C0C0C0" w:sz="4" w:space="0"/>
              <w:bottom w:val="single" w:color="C0C0C0" w:sz="4" w:space="0"/>
              <w:right w:val="single" w:color="C0C0C0" w:sz="4" w:space="0"/>
            </w:tcBorders>
            <w:shd w:val="clear" w:color="auto" w:fill="auto"/>
            <w:vAlign w:val="top"/>
          </w:tcPr>
          <w:p>
            <w:pPr>
              <w:jc w:val="left"/>
              <w:rPr>
                <w:rFonts w:hint="eastAsia"/>
              </w:rPr>
            </w:pPr>
            <w:r>
              <w:rPr>
                <w:rFonts w:hint="eastAsia" w:ascii="Arial" w:hAnsi="Arial" w:eastAsia="宋体" w:cs="Arial"/>
                <w:b w:val="0"/>
                <w:i w:val="0"/>
                <w:caps w:val="0"/>
                <w:color w:val="333333"/>
                <w:spacing w:val="0"/>
                <w:sz w:val="21"/>
                <w:szCs w:val="21"/>
                <w:shd w:val="clear" w:fill="FFFFFF"/>
                <w:lang w:val="en-US" w:eastAsia="zh-CN"/>
              </w:rPr>
              <w:t>1、</w:t>
            </w:r>
            <w:r>
              <w:rPr>
                <w:rFonts w:hint="eastAsia" w:ascii="Arial" w:hAnsi="Arial" w:eastAsia="宋体" w:cs="Arial"/>
                <w:b w:val="0"/>
                <w:i w:val="0"/>
                <w:caps w:val="0"/>
                <w:color w:val="333333"/>
                <w:spacing w:val="0"/>
                <w:sz w:val="21"/>
                <w:szCs w:val="21"/>
                <w:shd w:val="clear" w:fill="FFFFFF"/>
              </w:rPr>
              <w:t>小组讨论一般每组8人</w:t>
            </w:r>
            <w:r>
              <w:rPr>
                <w:rFonts w:hint="eastAsia" w:ascii="Arial" w:hAnsi="Arial" w:eastAsia="宋体" w:cs="Arial"/>
                <w:b w:val="0"/>
                <w:i w:val="0"/>
                <w:caps w:val="0"/>
                <w:color w:val="333333"/>
                <w:spacing w:val="0"/>
                <w:sz w:val="21"/>
                <w:szCs w:val="21"/>
                <w:shd w:val="clear" w:fill="FFFFFF"/>
                <w:lang w:eastAsia="zh-CN"/>
              </w:rPr>
              <w:t>；</w:t>
            </w:r>
            <w:r>
              <w:rPr>
                <w:rFonts w:hint="eastAsia" w:ascii="Arial" w:hAnsi="Arial" w:eastAsia="宋体" w:cs="Arial"/>
                <w:b w:val="0"/>
                <w:i w:val="0"/>
                <w:caps w:val="0"/>
                <w:color w:val="333333"/>
                <w:spacing w:val="0"/>
                <w:sz w:val="21"/>
                <w:szCs w:val="21"/>
                <w:shd w:val="clear" w:fill="FFFFFF"/>
                <w:lang w:val="en-US" w:eastAsia="zh-CN"/>
              </w:rPr>
              <w:t>2、</w:t>
            </w:r>
            <w:r>
              <w:rPr>
                <w:rFonts w:hint="eastAsia" w:ascii="Arial" w:hAnsi="Arial" w:eastAsia="宋体" w:cs="Arial"/>
                <w:b w:val="0"/>
                <w:i w:val="0"/>
                <w:caps w:val="0"/>
                <w:color w:val="333333"/>
                <w:spacing w:val="0"/>
                <w:sz w:val="21"/>
                <w:szCs w:val="21"/>
                <w:shd w:val="clear" w:fill="FFFFFF"/>
              </w:rPr>
              <w:t>参与者得到相同的信息，但是都未被分配角色，大家地位平等，要求他们分析有关信息并提出一个最终的解决方案</w:t>
            </w:r>
            <w:r>
              <w:rPr>
                <w:rFonts w:hint="eastAsia" w:ascii="Arial" w:hAnsi="Arial" w:eastAsia="宋体" w:cs="Arial"/>
                <w:b w:val="0"/>
                <w:i w:val="0"/>
                <w:caps w:val="0"/>
                <w:color w:val="333333"/>
                <w:spacing w:val="0"/>
                <w:sz w:val="21"/>
                <w:szCs w:val="21"/>
                <w:shd w:val="clear" w:fill="FFFFFF"/>
                <w:lang w:eastAsia="zh-CN"/>
              </w:rPr>
              <w:t>；</w:t>
            </w:r>
            <w:r>
              <w:rPr>
                <w:rFonts w:hint="eastAsia" w:ascii="Arial" w:hAnsi="Arial" w:eastAsia="宋体" w:cs="Arial"/>
                <w:b w:val="0"/>
                <w:i w:val="0"/>
                <w:caps w:val="0"/>
                <w:color w:val="333333"/>
                <w:spacing w:val="0"/>
                <w:sz w:val="21"/>
                <w:szCs w:val="21"/>
                <w:shd w:val="clear" w:fill="FFFFFF"/>
                <w:lang w:val="en-US" w:eastAsia="zh-CN"/>
              </w:rPr>
              <w:t>3、</w:t>
            </w:r>
            <w:r>
              <w:rPr>
                <w:rFonts w:hint="eastAsia" w:ascii="Arial" w:hAnsi="Arial" w:eastAsia="宋体" w:cs="Arial"/>
                <w:b w:val="0"/>
                <w:i w:val="0"/>
                <w:caps w:val="0"/>
                <w:color w:val="333333"/>
                <w:spacing w:val="0"/>
                <w:sz w:val="21"/>
                <w:szCs w:val="21"/>
                <w:shd w:val="clear" w:fill="FFFFFF"/>
              </w:rPr>
              <w:t>检测考生的组织协调能力、口头表达能力、辩论能力/说服能力、情绪稳定性、处理人际关系的技巧、非言语沟通能力</w:t>
            </w:r>
            <w:r>
              <w:rPr>
                <w:rFonts w:hint="eastAsia" w:ascii="Arial" w:hAnsi="Arial" w:eastAsia="宋体" w:cs="Arial"/>
                <w:b w:val="0"/>
                <w:i w:val="0"/>
                <w:caps w:val="0"/>
                <w:color w:val="333333"/>
                <w:spacing w:val="0"/>
                <w:sz w:val="21"/>
                <w:szCs w:val="21"/>
                <w:shd w:val="clear" w:fill="FFFFFF"/>
                <w:lang w:val="en-US" w:eastAsia="zh-CN"/>
              </w:rPr>
              <w:t>等</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2</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Theme="minorEastAsia"/>
                <w:color w:val="000066"/>
                <w:szCs w:val="21"/>
                <w:lang w:val="en-US" w:eastAsia="zh-CN"/>
              </w:rPr>
            </w:pPr>
            <w:r>
              <w:rPr>
                <w:rFonts w:hint="eastAsia" w:ascii="宋体" w:hAnsi="宋体"/>
                <w:color w:val="000066"/>
                <w:szCs w:val="21"/>
                <w:lang w:val="en-US" w:eastAsia="zh-CN"/>
              </w:rPr>
              <w:t>8</w:t>
            </w:r>
          </w:p>
        </w:tc>
        <w:tc>
          <w:tcPr>
            <w:tcW w:w="63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Theme="minorEastAsia"/>
                <w:color w:val="000066"/>
                <w:szCs w:val="21"/>
                <w:lang w:val="en-US" w:eastAsia="zh-CN"/>
              </w:rPr>
            </w:pPr>
            <w:r>
              <w:rPr>
                <w:rFonts w:hint="eastAsia" w:ascii="宋体" w:hAnsi="宋体"/>
                <w:color w:val="000066"/>
                <w:szCs w:val="21"/>
                <w:lang w:val="en-US" w:eastAsia="zh-CN"/>
              </w:rPr>
              <w:t>综合</w:t>
            </w:r>
          </w:p>
        </w:tc>
        <w:tc>
          <w:tcPr>
            <w:tcW w:w="75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必做</w:t>
            </w:r>
          </w:p>
        </w:tc>
      </w:tr>
      <w:tr>
        <w:tblPrEx>
          <w:tblBorders>
            <w:top w:val="single" w:color="C0C0C0" w:sz="4" w:space="0"/>
            <w:left w:val="single" w:color="C0C0C0" w:sz="4" w:space="0"/>
            <w:bottom w:val="single" w:color="C0C0C0" w:sz="4" w:space="0"/>
            <w:right w:val="single" w:color="C0C0C0" w:sz="4"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468"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3</w:t>
            </w:r>
          </w:p>
        </w:tc>
        <w:tc>
          <w:tcPr>
            <w:tcW w:w="216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eastAsiaTheme="minorEastAsia"/>
                <w:lang w:val="en-US" w:eastAsia="zh-CN"/>
              </w:rPr>
            </w:pPr>
            <w:r>
              <w:rPr>
                <w:rFonts w:hint="eastAsia"/>
                <w:lang w:val="en-US" w:eastAsia="zh-CN"/>
              </w:rPr>
              <w:t>团队培训</w:t>
            </w:r>
          </w:p>
        </w:tc>
        <w:tc>
          <w:tcPr>
            <w:tcW w:w="3060" w:type="dxa"/>
            <w:tcBorders>
              <w:top w:val="single" w:color="C0C0C0" w:sz="4" w:space="0"/>
              <w:left w:val="single" w:color="C0C0C0" w:sz="4" w:space="0"/>
              <w:bottom w:val="single" w:color="C0C0C0" w:sz="4" w:space="0"/>
              <w:right w:val="single" w:color="C0C0C0" w:sz="4" w:space="0"/>
            </w:tcBorders>
            <w:shd w:val="clear" w:color="auto" w:fill="auto"/>
            <w:vAlign w:val="top"/>
          </w:tcPr>
          <w:p>
            <w:pPr>
              <w:jc w:val="left"/>
              <w:rPr>
                <w:rFonts w:hint="eastAsia" w:eastAsiaTheme="minorEastAsia"/>
                <w:lang w:val="en-US" w:eastAsia="zh-CN"/>
              </w:rPr>
            </w:pPr>
            <w:r>
              <w:rPr>
                <w:rFonts w:hint="eastAsia"/>
                <w:lang w:val="en-US" w:eastAsia="zh-CN"/>
              </w:rPr>
              <w:t>1、了解培训需求调查流程；2、掌握培训方案的设计；3、了解培训方案的执行过程；4、撰写培训方案，并模拟培训</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Theme="minorEastAsia"/>
                <w:color w:val="000066"/>
                <w:szCs w:val="21"/>
                <w:lang w:eastAsia="zh-CN"/>
              </w:rPr>
            </w:pPr>
            <w:r>
              <w:rPr>
                <w:rFonts w:hint="eastAsia" w:ascii="宋体" w:hAnsi="宋体"/>
                <w:szCs w:val="21"/>
                <w:lang w:val="en-US" w:eastAsia="zh-CN"/>
              </w:rPr>
              <w:t>2</w:t>
            </w:r>
          </w:p>
        </w:tc>
        <w:tc>
          <w:tcPr>
            <w:tcW w:w="720"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cs="宋体" w:eastAsiaTheme="minorEastAsia"/>
                <w:color w:val="000000"/>
                <w:kern w:val="0"/>
                <w:szCs w:val="21"/>
                <w:lang w:val="en-US" w:eastAsia="zh-CN"/>
              </w:rPr>
            </w:pPr>
            <w:r>
              <w:rPr>
                <w:rFonts w:hint="eastAsia" w:ascii="宋体" w:hAnsi="宋体" w:cs="宋体"/>
                <w:color w:val="000000"/>
                <w:kern w:val="0"/>
                <w:szCs w:val="21"/>
                <w:lang w:val="en-US" w:eastAsia="zh-CN"/>
              </w:rPr>
              <w:t>8</w:t>
            </w:r>
          </w:p>
        </w:tc>
        <w:tc>
          <w:tcPr>
            <w:tcW w:w="639"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Theme="minorEastAsia"/>
                <w:color w:val="000066"/>
                <w:szCs w:val="21"/>
                <w:lang w:val="en-US" w:eastAsia="zh-CN"/>
              </w:rPr>
            </w:pPr>
            <w:r>
              <w:rPr>
                <w:rFonts w:hint="eastAsia" w:ascii="宋体" w:hAnsi="宋体"/>
                <w:color w:val="000066"/>
                <w:szCs w:val="21"/>
                <w:lang w:val="en-US" w:eastAsia="zh-CN"/>
              </w:rPr>
              <w:t>综合</w:t>
            </w:r>
          </w:p>
        </w:tc>
        <w:tc>
          <w:tcPr>
            <w:tcW w:w="755"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ascii="宋体" w:hAnsi="宋体"/>
                <w:color w:val="000066"/>
                <w:szCs w:val="21"/>
              </w:rPr>
            </w:pPr>
            <w:r>
              <w:rPr>
                <w:rFonts w:hint="eastAsia" w:ascii="宋体" w:hAnsi="宋体"/>
                <w:szCs w:val="21"/>
              </w:rPr>
              <w:t>必做</w:t>
            </w:r>
          </w:p>
        </w:tc>
      </w:tr>
    </w:tbl>
    <w:p>
      <w:pPr>
        <w:snapToGrid w:val="0"/>
        <w:ind w:firstLine="420"/>
        <w:rPr>
          <w:rFonts w:hint="eastAsia" w:ascii="楷体_GB2312" w:hAnsi="宋体" w:eastAsia="楷体_GB2312"/>
          <w:b/>
          <w:szCs w:val="21"/>
        </w:rPr>
      </w:pPr>
    </w:p>
    <w:p>
      <w:pPr>
        <w:snapToGrid w:val="0"/>
        <w:ind w:firstLine="420"/>
        <w:rPr>
          <w:rFonts w:hint="eastAsia" w:ascii="楷体_GB2312" w:hAnsi="宋体" w:eastAsia="楷体_GB2312"/>
          <w:b/>
          <w:color w:val="000066"/>
          <w:szCs w:val="21"/>
        </w:rPr>
      </w:pPr>
      <w:r>
        <w:rPr>
          <w:rFonts w:hint="eastAsia" w:ascii="楷体_GB2312" w:hAnsi="宋体" w:eastAsia="楷体_GB2312"/>
          <w:b/>
          <w:szCs w:val="21"/>
        </w:rPr>
        <w:t>编写说明：</w:t>
      </w:r>
    </w:p>
    <w:p>
      <w:pPr>
        <w:numPr>
          <w:ilvl w:val="0"/>
          <w:numId w:val="3"/>
        </w:numPr>
        <w:snapToGrid w:val="0"/>
        <w:rPr>
          <w:rFonts w:hint="eastAsia" w:ascii="楷体_GB2312" w:hAnsi="宋体" w:eastAsia="楷体_GB2312"/>
          <w:b/>
          <w:szCs w:val="21"/>
        </w:rPr>
      </w:pPr>
      <w:r>
        <w:rPr>
          <w:rFonts w:hint="eastAsia" w:ascii="楷体_GB2312" w:hAnsi="宋体" w:eastAsia="楷体_GB2312"/>
          <w:b/>
          <w:szCs w:val="21"/>
        </w:rPr>
        <w:t>每组人数：集体、1、2、3、…</w:t>
      </w:r>
    </w:p>
    <w:p>
      <w:pPr>
        <w:numPr>
          <w:ilvl w:val="0"/>
          <w:numId w:val="3"/>
        </w:numPr>
        <w:snapToGrid w:val="0"/>
        <w:rPr>
          <w:rFonts w:hint="eastAsia" w:ascii="楷体_GB2312" w:hAnsi="宋体" w:eastAsia="楷体_GB2312"/>
          <w:b/>
          <w:color w:val="000066"/>
          <w:szCs w:val="21"/>
        </w:rPr>
      </w:pPr>
      <w:r>
        <w:rPr>
          <w:rFonts w:hint="eastAsia" w:ascii="楷体_GB2312" w:hAnsi="宋体" w:eastAsia="楷体_GB2312"/>
          <w:b/>
          <w:szCs w:val="21"/>
        </w:rPr>
        <w:t>实验属性：验证、设计、综合、创新(每门课程应至少有一个设计性或综合性实验)</w:t>
      </w:r>
    </w:p>
    <w:p>
      <w:pPr>
        <w:snapToGrid w:val="0"/>
        <w:ind w:firstLine="420"/>
        <w:rPr>
          <w:rFonts w:hint="eastAsia" w:ascii="楷体_GB2312" w:hAnsi="宋体" w:eastAsia="楷体_GB2312"/>
          <w:b/>
          <w:color w:val="000066"/>
          <w:szCs w:val="21"/>
        </w:rPr>
      </w:pPr>
      <w:r>
        <w:rPr>
          <w:rFonts w:hint="eastAsia" w:ascii="楷体_GB2312" w:hAnsi="宋体" w:eastAsia="楷体_GB2312"/>
          <w:b/>
          <w:szCs w:val="21"/>
        </w:rPr>
        <w:t>③  开出要求：必做、选做</w:t>
      </w:r>
    </w:p>
    <w:p>
      <w:pPr>
        <w:rPr>
          <w:rFonts w:hint="eastAsia" w:ascii="宋体" w:hAnsi="宋体"/>
          <w:b/>
          <w:sz w:val="28"/>
          <w:szCs w:val="28"/>
        </w:rPr>
      </w:pPr>
      <w:r>
        <w:rPr>
          <w:rFonts w:hint="eastAsia" w:ascii="宋体" w:hAnsi="宋体"/>
          <w:b/>
          <w:sz w:val="28"/>
          <w:szCs w:val="28"/>
        </w:rPr>
        <w:t>五、实验成绩评定</w:t>
      </w:r>
      <w:bookmarkStart w:id="1" w:name="_GoBack"/>
      <w:bookmarkEnd w:id="1"/>
    </w:p>
    <w:p>
      <w:pPr>
        <w:ind w:firstLine="630" w:firstLineChars="300"/>
        <w:rPr>
          <w:rFonts w:ascii="宋体" w:hAnsi="宋体"/>
        </w:rPr>
      </w:pPr>
      <w:r>
        <w:rPr>
          <w:rFonts w:hint="eastAsia" w:ascii="宋体" w:hAnsi="宋体"/>
        </w:rPr>
        <w:t>实验成绩分优、良、中、合格、不合格五个等级，实验成绩占该课程总成绩的20％。</w:t>
      </w:r>
    </w:p>
    <w:p>
      <w:pPr>
        <w:rPr>
          <w:rFonts w:ascii="黑体" w:hAnsi="宋体" w:eastAsia="黑体"/>
          <w:b/>
          <w:bCs/>
        </w:rPr>
      </w:pPr>
      <w:r>
        <w:rPr>
          <w:rFonts w:hint="eastAsia" w:ascii="宋体" w:hAnsi="宋体"/>
          <w:b/>
          <w:sz w:val="28"/>
          <w:szCs w:val="28"/>
        </w:rPr>
        <w:t>六、实验教学应注意的问题</w:t>
      </w:r>
    </w:p>
    <w:p>
      <w:pPr>
        <w:ind w:firstLine="630" w:firstLineChars="300"/>
        <w:rPr>
          <w:rFonts w:hint="eastAsia" w:ascii="宋体" w:hAnsi="宋体"/>
          <w:b/>
          <w:sz w:val="28"/>
          <w:szCs w:val="28"/>
        </w:rPr>
      </w:pPr>
      <w:r>
        <w:rPr>
          <w:rFonts w:hint="eastAsia"/>
        </w:rPr>
        <w:t>学生应在掌握课程基本理论和基本知识的基础上独立完成所要求必做的实验项目，注重理论联系实际，提高实际操作技能。</w:t>
      </w:r>
    </w:p>
    <w:p>
      <w:pPr>
        <w:rPr>
          <w:rFonts w:hint="eastAsia" w:ascii="宋体" w:hAnsi="宋体"/>
          <w:b/>
          <w:szCs w:val="21"/>
        </w:rPr>
      </w:pPr>
      <w:r>
        <w:rPr>
          <w:rFonts w:hint="eastAsia" w:ascii="宋体" w:hAnsi="宋体"/>
          <w:b/>
          <w:sz w:val="28"/>
          <w:szCs w:val="21"/>
        </w:rPr>
        <w:t xml:space="preserve">七、 </w:t>
      </w:r>
      <w:r>
        <w:rPr>
          <w:rFonts w:hint="eastAsia" w:ascii="宋体" w:hAnsi="宋体"/>
          <w:b/>
          <w:sz w:val="28"/>
          <w:szCs w:val="28"/>
        </w:rPr>
        <w:t xml:space="preserve"> 制定执笔者：</w:t>
      </w:r>
      <w:r>
        <w:rPr>
          <w:rFonts w:hint="eastAsia" w:ascii="宋体" w:hAnsi="宋体"/>
          <w:b/>
          <w:sz w:val="28"/>
          <w:szCs w:val="28"/>
          <w:lang w:val="en-US" w:eastAsia="zh-CN"/>
        </w:rPr>
        <w:t>赵杨</w:t>
      </w:r>
      <w:r>
        <w:rPr>
          <w:rFonts w:hint="eastAsia" w:ascii="宋体" w:hAnsi="宋体"/>
          <w:b/>
          <w:sz w:val="28"/>
          <w:szCs w:val="28"/>
        </w:rPr>
        <w:t xml:space="preserve">    审定者：       批准者：</w:t>
      </w:r>
    </w:p>
    <w:p>
      <w:pPr>
        <w:numPr>
          <w:ilvl w:val="0"/>
          <w:numId w:val="0"/>
        </w:numPr>
        <w:spacing w:before="156" w:beforeLines="50" w:after="156" w:afterLines="50"/>
        <w:rPr>
          <w:rFonts w:hint="eastAsia"/>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EA9"/>
    <w:multiLevelType w:val="multilevel"/>
    <w:tmpl w:val="13530EA9"/>
    <w:lvl w:ilvl="0" w:tentative="0">
      <w:start w:val="1"/>
      <w:numFmt w:val="decimalEnclosedCircle"/>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82AC5E8"/>
    <w:multiLevelType w:val="singleLevel"/>
    <w:tmpl w:val="582AC5E8"/>
    <w:lvl w:ilvl="0" w:tentative="0">
      <w:start w:val="1"/>
      <w:numFmt w:val="decimal"/>
      <w:lvlText w:val="%1."/>
      <w:lvlJc w:val="left"/>
      <w:pPr>
        <w:ind w:left="425" w:leftChars="0" w:hanging="425" w:firstLineChars="0"/>
      </w:pPr>
      <w:rPr>
        <w:rFonts w:hint="default"/>
      </w:rPr>
    </w:lvl>
  </w:abstractNum>
  <w:abstractNum w:abstractNumId="2">
    <w:nsid w:val="582AC6EE"/>
    <w:multiLevelType w:val="singleLevel"/>
    <w:tmpl w:val="582AC6EE"/>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B113A"/>
    <w:rsid w:val="003C7697"/>
    <w:rsid w:val="017C0B33"/>
    <w:rsid w:val="04E43C20"/>
    <w:rsid w:val="13426852"/>
    <w:rsid w:val="1CDC069D"/>
    <w:rsid w:val="1F8C31F9"/>
    <w:rsid w:val="269B113A"/>
    <w:rsid w:val="2DDD0B4D"/>
    <w:rsid w:val="30881B0E"/>
    <w:rsid w:val="32DB4C2F"/>
    <w:rsid w:val="359216FC"/>
    <w:rsid w:val="4052421E"/>
    <w:rsid w:val="4B83025F"/>
    <w:rsid w:val="5510391C"/>
    <w:rsid w:val="58F06F71"/>
    <w:rsid w:val="73CB13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beforeAutospacing="1" w:after="100" w:afterAutospacing="1"/>
      <w:outlineLvl w:val="0"/>
    </w:pPr>
    <w:rPr>
      <w:rFonts w:eastAsia="黑体"/>
      <w:b/>
      <w:bCs/>
      <w:kern w:val="44"/>
      <w:sz w:val="28"/>
      <w:szCs w:val="44"/>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2016-11-15T06:30:00Z</dcterms:created>
  <dc:creator>zhaoyang</dc:creator>
  <cp:lastModifiedBy>zhaoyang</cp:lastModifiedBy>
  <dcterms:modified xsi:type="dcterms:W3CDTF">2016-11-15T08:29:41Z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